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3055"/>
        <w:gridCol w:w="2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股票代码：600900</w:t>
            </w:r>
          </w:p>
        </w:tc>
        <w:tc>
          <w:tcPr>
            <w:tcW w:w="305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股票简称：长江电力</w:t>
            </w:r>
          </w:p>
        </w:tc>
        <w:tc>
          <w:tcPr>
            <w:tcW w:w="2843" w:type="dxa"/>
          </w:tcPr>
          <w:p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公告编号：2025-047</w:t>
            </w:r>
          </w:p>
        </w:tc>
      </w:tr>
    </w:tbl>
    <w:p>
      <w:pPr>
        <w:pStyle w:val="3"/>
        <w:spacing w:before="312" w:beforeLines="100" w:after="312" w:afterLines="100"/>
        <w:jc w:val="center"/>
        <w:rPr>
          <w:rFonts w:eastAsia="黑体"/>
          <w:b/>
          <w:color w:val="FF0000"/>
          <w:sz w:val="36"/>
        </w:rPr>
      </w:pPr>
      <w:r>
        <w:rPr>
          <w:rFonts w:eastAsia="黑体"/>
          <w:b/>
          <w:color w:val="FF0000"/>
          <w:sz w:val="36"/>
        </w:rPr>
        <w:t>中国长江电力股份有限公司</w:t>
      </w:r>
      <w:r>
        <w:rPr>
          <w:rFonts w:eastAsia="黑体"/>
          <w:b/>
          <w:color w:val="FF0000"/>
          <w:sz w:val="36"/>
        </w:rPr>
        <w:br w:type="textWrapping"/>
      </w:r>
      <w:r>
        <w:rPr>
          <w:rFonts w:hint="eastAsia" w:eastAsia="黑体"/>
          <w:b/>
          <w:color w:val="FF0000"/>
          <w:sz w:val="36"/>
        </w:rPr>
        <w:t>202</w:t>
      </w:r>
      <w:r>
        <w:rPr>
          <w:rFonts w:eastAsia="黑体"/>
          <w:b/>
          <w:color w:val="FF0000"/>
          <w:sz w:val="36"/>
        </w:rPr>
        <w:t>5</w:t>
      </w:r>
      <w:r>
        <w:rPr>
          <w:rFonts w:hint="eastAsia" w:eastAsia="黑体"/>
          <w:b/>
          <w:color w:val="FF0000"/>
          <w:sz w:val="36"/>
        </w:rPr>
        <w:t>年三季度发电量完成情况</w:t>
      </w:r>
      <w:r>
        <w:rPr>
          <w:rFonts w:eastAsia="黑体"/>
          <w:b/>
          <w:color w:val="FF0000"/>
          <w:sz w:val="36"/>
        </w:rPr>
        <w:t>公告</w:t>
      </w:r>
    </w:p>
    <w:p>
      <w:pPr>
        <w:pStyle w:val="10"/>
        <w:spacing w:before="312" w:beforeLines="100" w:beforeAutospacing="0" w:after="312" w:afterLines="100" w:afterAutospacing="0" w:line="470" w:lineRule="exact"/>
        <w:ind w:firstLine="562" w:firstLineChars="200"/>
        <w:jc w:val="both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pStyle w:val="4"/>
        <w:snapToGrid w:val="0"/>
        <w:spacing w:before="0" w:beforeLines="0" w:line="360" w:lineRule="auto"/>
        <w:ind w:firstLine="480"/>
        <w:rPr>
          <w:b w:val="0"/>
          <w:sz w:val="24"/>
          <w:szCs w:val="18"/>
        </w:rPr>
      </w:pPr>
      <w:r>
        <w:rPr>
          <w:rFonts w:hint="eastAsia"/>
          <w:b w:val="0"/>
          <w:sz w:val="24"/>
          <w:szCs w:val="18"/>
        </w:rPr>
        <w:t>根据公司初步统计，2025年前三季度，乌东德水库来水总量约834.89亿立方米，较上年同期偏枯6.04%；三峡水库来水总量约2988.80亿立方米，较上年同期偏枯4.54%。</w:t>
      </w:r>
    </w:p>
    <w:p>
      <w:pPr>
        <w:pStyle w:val="4"/>
        <w:snapToGrid w:val="0"/>
        <w:spacing w:before="0" w:beforeLines="0" w:line="360" w:lineRule="auto"/>
        <w:ind w:firstLine="480"/>
        <w:rPr>
          <w:b w:val="0"/>
          <w:sz w:val="24"/>
          <w:szCs w:val="18"/>
        </w:rPr>
      </w:pPr>
      <w:r>
        <w:rPr>
          <w:rFonts w:hint="eastAsia"/>
          <w:b w:val="0"/>
          <w:sz w:val="24"/>
          <w:szCs w:val="18"/>
        </w:rPr>
        <w:t>2025年前三季度，公司境内所属六座梯级电站总发电量约2351.26亿千瓦时，与上年同期基本持平。其中，第三季度公司境内所属六座梯级电站总发电量约1084.70亿千瓦时，较上年同期减少5.84%。各电站发电量具体如下：</w:t>
      </w:r>
    </w:p>
    <w:tbl>
      <w:tblPr>
        <w:tblStyle w:val="1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825"/>
        <w:gridCol w:w="1825"/>
        <w:gridCol w:w="182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79" w:type="dxa"/>
            <w:vMerge w:val="restart"/>
            <w:vAlign w:val="center"/>
          </w:tcPr>
          <w:p>
            <w:pPr>
              <w:pStyle w:val="3"/>
              <w:spacing w:line="360" w:lineRule="auto"/>
              <w:jc w:val="center"/>
              <w:rPr>
                <w:kern w:val="0"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</w:rPr>
              <w:t>电站名称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pStyle w:val="3"/>
              <w:spacing w:line="360" w:lineRule="auto"/>
              <w:jc w:val="center"/>
            </w:pPr>
            <w:r>
              <w:rPr>
                <w:rFonts w:hint="eastAsia"/>
              </w:rPr>
              <w:t>2025年第三季度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pStyle w:val="3"/>
              <w:spacing w:line="360" w:lineRule="auto"/>
              <w:jc w:val="center"/>
            </w:pPr>
            <w:r>
              <w:rPr>
                <w:rFonts w:hint="eastAsia"/>
              </w:rPr>
              <w:t>2025年前三季度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79" w:type="dxa"/>
            <w:vMerge w:val="continue"/>
          </w:tcPr>
          <w:p>
            <w:pPr>
              <w:pStyle w:val="3"/>
              <w:spacing w:line="360" w:lineRule="auto"/>
              <w:jc w:val="center"/>
              <w:rPr>
                <w:kern w:val="0"/>
                <w:sz w:val="22"/>
                <w:szCs w:val="18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3"/>
              <w:jc w:val="center"/>
              <w:rPr>
                <w:kern w:val="0"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</w:rPr>
              <w:t>总发电量</w:t>
            </w:r>
          </w:p>
          <w:p>
            <w:pPr>
              <w:pStyle w:val="3"/>
              <w:jc w:val="center"/>
              <w:rPr>
                <w:kern w:val="0"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</w:rPr>
              <w:t>（亿千瓦时）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jc w:val="center"/>
              <w:rPr>
                <w:kern w:val="0"/>
                <w:sz w:val="22"/>
                <w:szCs w:val="18"/>
              </w:rPr>
            </w:pPr>
            <w:r>
              <w:rPr>
                <w:rFonts w:hint="eastAsia"/>
                <w:kern w:val="0"/>
                <w:sz w:val="22"/>
                <w:szCs w:val="18"/>
              </w:rPr>
              <w:t>同比变动</w:t>
            </w:r>
          </w:p>
          <w:p>
            <w:pPr>
              <w:pStyle w:val="3"/>
              <w:jc w:val="center"/>
              <w:rPr>
                <w:kern w:val="0"/>
                <w:sz w:val="22"/>
                <w:szCs w:val="18"/>
              </w:rPr>
            </w:pPr>
            <w:r>
              <w:rPr>
                <w:rFonts w:hint="eastAsia"/>
                <w:kern w:val="0"/>
                <w:sz w:val="22"/>
                <w:szCs w:val="18"/>
              </w:rPr>
              <w:t>（%）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jc w:val="center"/>
              <w:rPr>
                <w:kern w:val="0"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</w:rPr>
              <w:t>总发电量</w:t>
            </w:r>
          </w:p>
          <w:p>
            <w:pPr>
              <w:pStyle w:val="3"/>
              <w:jc w:val="center"/>
              <w:rPr>
                <w:kern w:val="0"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</w:rPr>
              <w:t>（亿千瓦时）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jc w:val="center"/>
              <w:rPr>
                <w:kern w:val="0"/>
                <w:sz w:val="22"/>
                <w:szCs w:val="18"/>
              </w:rPr>
            </w:pPr>
            <w:r>
              <w:rPr>
                <w:rFonts w:hint="eastAsia"/>
                <w:kern w:val="0"/>
                <w:sz w:val="22"/>
                <w:szCs w:val="18"/>
              </w:rPr>
              <w:t>同比变动</w:t>
            </w:r>
          </w:p>
          <w:p>
            <w:pPr>
              <w:pStyle w:val="3"/>
              <w:jc w:val="center"/>
              <w:rPr>
                <w:kern w:val="0"/>
                <w:sz w:val="22"/>
                <w:szCs w:val="18"/>
              </w:rPr>
            </w:pPr>
            <w:r>
              <w:rPr>
                <w:rFonts w:hint="eastAsia"/>
                <w:kern w:val="0"/>
                <w:sz w:val="22"/>
                <w:szCs w:val="18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79" w:type="dxa"/>
          </w:tcPr>
          <w:p>
            <w:pPr>
              <w:pStyle w:val="3"/>
              <w:spacing w:line="360" w:lineRule="auto"/>
              <w:jc w:val="center"/>
              <w:rPr>
                <w:kern w:val="0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乌东德电站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  <w:lang w:bidi="ar"/>
              </w:rPr>
              <w:t>146.89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  <w:lang w:bidi="ar"/>
              </w:rPr>
              <w:t>-15.38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  <w:lang w:bidi="ar"/>
              </w:rPr>
              <w:t>296.47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  <w:lang w:bidi="ar"/>
              </w:rPr>
              <w:t>-4.91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79" w:type="dxa"/>
          </w:tcPr>
          <w:p>
            <w:pPr>
              <w:pStyle w:val="3"/>
              <w:spacing w:line="360" w:lineRule="auto"/>
              <w:jc w:val="center"/>
              <w:rPr>
                <w:kern w:val="0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白鹤滩电站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  <w:lang w:bidi="ar"/>
              </w:rPr>
              <w:t>212.14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  <w:lang w:bidi="ar"/>
              </w:rPr>
              <w:t>-13.21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  <w:lang w:bidi="ar"/>
              </w:rPr>
              <w:t>469.04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  <w:lang w:bidi="ar"/>
              </w:rPr>
              <w:t>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79" w:type="dxa"/>
          </w:tcPr>
          <w:p>
            <w:pPr>
              <w:pStyle w:val="3"/>
              <w:spacing w:line="360" w:lineRule="auto"/>
              <w:jc w:val="center"/>
              <w:rPr>
                <w:kern w:val="0"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</w:rPr>
              <w:t>溪洛渡电站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194.02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-17.03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473.67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-3.34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79" w:type="dxa"/>
          </w:tcPr>
          <w:p>
            <w:pPr>
              <w:pStyle w:val="3"/>
              <w:spacing w:line="360" w:lineRule="auto"/>
              <w:jc w:val="center"/>
              <w:rPr>
                <w:kern w:val="0"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</w:rPr>
              <w:t>向家坝电站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109.34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-10.97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265.24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-0.45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79" w:type="dxa"/>
          </w:tcPr>
          <w:p>
            <w:pPr>
              <w:pStyle w:val="3"/>
              <w:spacing w:line="360" w:lineRule="auto"/>
              <w:jc w:val="center"/>
              <w:rPr>
                <w:kern w:val="0"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</w:rPr>
              <w:t>三峡电站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357.76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10.66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700.19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79" w:type="dxa"/>
          </w:tcPr>
          <w:p>
            <w:pPr>
              <w:pStyle w:val="3"/>
              <w:spacing w:line="360" w:lineRule="auto"/>
              <w:jc w:val="center"/>
              <w:rPr>
                <w:kern w:val="0"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</w:rPr>
              <w:t>葛洲坝电站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64.56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19.46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146.65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879" w:type="dxa"/>
          </w:tcPr>
          <w:p>
            <w:pPr>
              <w:pStyle w:val="3"/>
              <w:spacing w:line="360" w:lineRule="auto"/>
              <w:jc w:val="center"/>
              <w:rPr>
                <w:kern w:val="0"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</w:rPr>
              <w:t>合  计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1084.70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-5.84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2351.26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kern w:val="28"/>
              </w:rPr>
              <w:t>-0.29</w:t>
            </w:r>
          </w:p>
        </w:tc>
      </w:tr>
    </w:tbl>
    <w:p>
      <w:pPr>
        <w:pStyle w:val="4"/>
        <w:snapToGrid w:val="0"/>
        <w:spacing w:before="156" w:beforeLines="50" w:line="360" w:lineRule="auto"/>
        <w:ind w:firstLine="480"/>
        <w:rPr>
          <w:b w:val="0"/>
          <w:sz w:val="24"/>
          <w:szCs w:val="18"/>
        </w:rPr>
      </w:pPr>
      <w:r>
        <w:rPr>
          <w:rFonts w:hint="eastAsia"/>
          <w:b w:val="0"/>
          <w:sz w:val="24"/>
          <w:szCs w:val="18"/>
        </w:rPr>
        <w:t>特此公告。</w:t>
      </w:r>
    </w:p>
    <w:p>
      <w:pPr>
        <w:pStyle w:val="4"/>
        <w:snapToGrid w:val="0"/>
        <w:spacing w:before="156" w:beforeLines="50"/>
        <w:ind w:firstLine="480"/>
        <w:rPr>
          <w:b w:val="0"/>
          <w:sz w:val="24"/>
          <w:szCs w:val="18"/>
        </w:rPr>
      </w:pPr>
    </w:p>
    <w:p>
      <w:pPr>
        <w:pStyle w:val="4"/>
        <w:snapToGrid w:val="0"/>
        <w:spacing w:before="156" w:beforeLines="50"/>
        <w:ind w:firstLine="480"/>
        <w:rPr>
          <w:b w:val="0"/>
          <w:sz w:val="24"/>
          <w:szCs w:val="18"/>
        </w:rPr>
      </w:pPr>
    </w:p>
    <w:p>
      <w:pPr>
        <w:pStyle w:val="3"/>
        <w:spacing w:line="360" w:lineRule="auto"/>
        <w:ind w:firstLine="4418" w:firstLineChars="1841"/>
        <w:rPr>
          <w:szCs w:val="22"/>
        </w:rPr>
      </w:pPr>
      <w:r>
        <w:rPr>
          <w:rFonts w:hAnsi="宋体"/>
          <w:szCs w:val="22"/>
        </w:rPr>
        <w:t>中国长江电力股份有限公司董事会</w:t>
      </w:r>
    </w:p>
    <w:p>
      <w:pPr>
        <w:pStyle w:val="3"/>
        <w:spacing w:line="360" w:lineRule="auto"/>
        <w:ind w:firstLine="5460" w:firstLineChars="2275"/>
        <w:rPr>
          <w:rFonts w:hAnsi="宋体"/>
          <w:szCs w:val="22"/>
        </w:rPr>
      </w:pPr>
      <w:r>
        <w:rPr>
          <w:rFonts w:hint="eastAsia" w:hAnsi="宋体"/>
          <w:szCs w:val="22"/>
        </w:rPr>
        <w:t>2</w:t>
      </w:r>
      <w:r>
        <w:rPr>
          <w:rFonts w:hAnsi="宋体"/>
          <w:szCs w:val="22"/>
        </w:rPr>
        <w:t>02</w:t>
      </w:r>
      <w:r>
        <w:rPr>
          <w:rFonts w:hint="eastAsia" w:hAnsi="宋体"/>
          <w:szCs w:val="22"/>
        </w:rPr>
        <w:t>5</w:t>
      </w:r>
      <w:r>
        <w:rPr>
          <w:rFonts w:hAnsi="宋体"/>
          <w:szCs w:val="22"/>
        </w:rPr>
        <w:t>年</w:t>
      </w:r>
      <w:r>
        <w:rPr>
          <w:rFonts w:hint="eastAsia" w:hAnsi="宋体"/>
          <w:szCs w:val="22"/>
        </w:rPr>
        <w:t>10</w:t>
      </w:r>
      <w:r>
        <w:rPr>
          <w:rFonts w:hAnsi="宋体"/>
          <w:szCs w:val="22"/>
        </w:rPr>
        <w:t>月</w:t>
      </w:r>
      <w:r>
        <w:rPr>
          <w:rFonts w:hint="eastAsia" w:hAnsi="宋体"/>
          <w:szCs w:val="22"/>
        </w:rPr>
        <w:t>1</w:t>
      </w:r>
      <w:r>
        <w:rPr>
          <w:rFonts w:hint="eastAsia" w:hAnsi="宋体"/>
          <w:szCs w:val="22"/>
          <w:lang w:val="en-US" w:eastAsia="zh-CN"/>
        </w:rPr>
        <w:t>2</w:t>
      </w:r>
      <w:bookmarkStart w:id="0" w:name="_GoBack"/>
      <w:bookmarkEnd w:id="0"/>
      <w:r>
        <w:rPr>
          <w:rFonts w:hAnsi="宋体"/>
          <w:szCs w:val="22"/>
        </w:rPr>
        <w:t>日</w:t>
      </w:r>
      <w:r>
        <w:rPr>
          <w:rFonts w:hint="eastAsia" w:hAnsi="宋体"/>
          <w:szCs w:val="2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I5ZWJkMDUyZTI2ZGIwMjcyM2I4NTE2Y2QwNjQifQ=="/>
  </w:docVars>
  <w:rsids>
    <w:rsidRoot w:val="3C9A51D8"/>
    <w:rsid w:val="00224DEC"/>
    <w:rsid w:val="00270454"/>
    <w:rsid w:val="002F5165"/>
    <w:rsid w:val="003156D2"/>
    <w:rsid w:val="00335189"/>
    <w:rsid w:val="004C00AA"/>
    <w:rsid w:val="00717558"/>
    <w:rsid w:val="007176F3"/>
    <w:rsid w:val="007F557A"/>
    <w:rsid w:val="008661BC"/>
    <w:rsid w:val="009C7790"/>
    <w:rsid w:val="009D1DB5"/>
    <w:rsid w:val="00A646D3"/>
    <w:rsid w:val="00A7175C"/>
    <w:rsid w:val="00AD268D"/>
    <w:rsid w:val="00BB3336"/>
    <w:rsid w:val="00D875D6"/>
    <w:rsid w:val="00D90456"/>
    <w:rsid w:val="00D912D3"/>
    <w:rsid w:val="00EE61CE"/>
    <w:rsid w:val="00F17F66"/>
    <w:rsid w:val="0132303A"/>
    <w:rsid w:val="014A05BA"/>
    <w:rsid w:val="016C2DA8"/>
    <w:rsid w:val="017B70D7"/>
    <w:rsid w:val="018149DC"/>
    <w:rsid w:val="01A42573"/>
    <w:rsid w:val="01D413B4"/>
    <w:rsid w:val="01FA76AC"/>
    <w:rsid w:val="021E4B3B"/>
    <w:rsid w:val="026E34E7"/>
    <w:rsid w:val="02C6217B"/>
    <w:rsid w:val="02CC21EA"/>
    <w:rsid w:val="03085FAD"/>
    <w:rsid w:val="03862DC2"/>
    <w:rsid w:val="038B7292"/>
    <w:rsid w:val="039862A7"/>
    <w:rsid w:val="03D62EEE"/>
    <w:rsid w:val="0408429C"/>
    <w:rsid w:val="042823A6"/>
    <w:rsid w:val="04331D44"/>
    <w:rsid w:val="04403EAD"/>
    <w:rsid w:val="047A4BF2"/>
    <w:rsid w:val="04AF7798"/>
    <w:rsid w:val="04ED1935"/>
    <w:rsid w:val="057D763A"/>
    <w:rsid w:val="059C7DC1"/>
    <w:rsid w:val="05A1311F"/>
    <w:rsid w:val="05A47E9E"/>
    <w:rsid w:val="05CB1C37"/>
    <w:rsid w:val="060E7039"/>
    <w:rsid w:val="062C1AE8"/>
    <w:rsid w:val="074947E3"/>
    <w:rsid w:val="077370E3"/>
    <w:rsid w:val="07B53659"/>
    <w:rsid w:val="0822688D"/>
    <w:rsid w:val="09070F64"/>
    <w:rsid w:val="09526CCE"/>
    <w:rsid w:val="09BA01A5"/>
    <w:rsid w:val="09F45C24"/>
    <w:rsid w:val="0A212D1C"/>
    <w:rsid w:val="0A9322F6"/>
    <w:rsid w:val="0A9F30F6"/>
    <w:rsid w:val="0AC46CC8"/>
    <w:rsid w:val="0AF5710E"/>
    <w:rsid w:val="0B012B80"/>
    <w:rsid w:val="0B1D035D"/>
    <w:rsid w:val="0B4C10BA"/>
    <w:rsid w:val="0BB8447D"/>
    <w:rsid w:val="0BDF7942"/>
    <w:rsid w:val="0C1F2E3D"/>
    <w:rsid w:val="0C246FF3"/>
    <w:rsid w:val="0D251E1F"/>
    <w:rsid w:val="0D7A5D6E"/>
    <w:rsid w:val="0E352A66"/>
    <w:rsid w:val="0E59434D"/>
    <w:rsid w:val="0E6319C0"/>
    <w:rsid w:val="0E7712D0"/>
    <w:rsid w:val="0E950070"/>
    <w:rsid w:val="0E994C68"/>
    <w:rsid w:val="0EE448FE"/>
    <w:rsid w:val="0F2C56A6"/>
    <w:rsid w:val="0F6751BB"/>
    <w:rsid w:val="0F8F5D05"/>
    <w:rsid w:val="0FAF7780"/>
    <w:rsid w:val="0FE42B0E"/>
    <w:rsid w:val="0FEA38A2"/>
    <w:rsid w:val="100C7C25"/>
    <w:rsid w:val="10A32059"/>
    <w:rsid w:val="113D1A05"/>
    <w:rsid w:val="113E3458"/>
    <w:rsid w:val="117F0D94"/>
    <w:rsid w:val="11EC21BD"/>
    <w:rsid w:val="11EE1FF0"/>
    <w:rsid w:val="122F6650"/>
    <w:rsid w:val="130847F5"/>
    <w:rsid w:val="13503B26"/>
    <w:rsid w:val="1386307F"/>
    <w:rsid w:val="13925C39"/>
    <w:rsid w:val="13BD6CEF"/>
    <w:rsid w:val="13D34898"/>
    <w:rsid w:val="13E61EBF"/>
    <w:rsid w:val="13E90CDB"/>
    <w:rsid w:val="14250C9D"/>
    <w:rsid w:val="14521CDC"/>
    <w:rsid w:val="14FB0A6B"/>
    <w:rsid w:val="150600E2"/>
    <w:rsid w:val="152B2591"/>
    <w:rsid w:val="156518F8"/>
    <w:rsid w:val="1596712A"/>
    <w:rsid w:val="159B0A1F"/>
    <w:rsid w:val="15BA74BD"/>
    <w:rsid w:val="15D54965"/>
    <w:rsid w:val="164C1041"/>
    <w:rsid w:val="1670010A"/>
    <w:rsid w:val="167572E9"/>
    <w:rsid w:val="16775D96"/>
    <w:rsid w:val="167B5C17"/>
    <w:rsid w:val="168E2267"/>
    <w:rsid w:val="16932278"/>
    <w:rsid w:val="16AE32B5"/>
    <w:rsid w:val="1701560F"/>
    <w:rsid w:val="185F3DB1"/>
    <w:rsid w:val="19186C4D"/>
    <w:rsid w:val="19610276"/>
    <w:rsid w:val="19D407F6"/>
    <w:rsid w:val="1A456A5E"/>
    <w:rsid w:val="1AC13158"/>
    <w:rsid w:val="1B0C53B7"/>
    <w:rsid w:val="1B5048C3"/>
    <w:rsid w:val="1B580402"/>
    <w:rsid w:val="1B6D64E4"/>
    <w:rsid w:val="1B8E2348"/>
    <w:rsid w:val="1CEC056F"/>
    <w:rsid w:val="1CF152BC"/>
    <w:rsid w:val="1CF870B2"/>
    <w:rsid w:val="1D01043E"/>
    <w:rsid w:val="1D61678E"/>
    <w:rsid w:val="1D721075"/>
    <w:rsid w:val="1D9A5554"/>
    <w:rsid w:val="1D9B6877"/>
    <w:rsid w:val="1DB13FBB"/>
    <w:rsid w:val="1E961F6F"/>
    <w:rsid w:val="1EC91910"/>
    <w:rsid w:val="1F0714C7"/>
    <w:rsid w:val="1F9E7B87"/>
    <w:rsid w:val="1FA41FAB"/>
    <w:rsid w:val="1FAF2DF4"/>
    <w:rsid w:val="1FE07404"/>
    <w:rsid w:val="1FF838F4"/>
    <w:rsid w:val="20546452"/>
    <w:rsid w:val="20A12AFA"/>
    <w:rsid w:val="20AD174E"/>
    <w:rsid w:val="212C1A74"/>
    <w:rsid w:val="212C2378"/>
    <w:rsid w:val="21404864"/>
    <w:rsid w:val="21713070"/>
    <w:rsid w:val="21770DAC"/>
    <w:rsid w:val="21814735"/>
    <w:rsid w:val="21B100B5"/>
    <w:rsid w:val="21C6366A"/>
    <w:rsid w:val="224D4650"/>
    <w:rsid w:val="226D092A"/>
    <w:rsid w:val="2286565B"/>
    <w:rsid w:val="228B541A"/>
    <w:rsid w:val="22BA36FA"/>
    <w:rsid w:val="22C80B02"/>
    <w:rsid w:val="22E96FF6"/>
    <w:rsid w:val="22F92DE1"/>
    <w:rsid w:val="23083C7E"/>
    <w:rsid w:val="23134D4B"/>
    <w:rsid w:val="23AA3EC8"/>
    <w:rsid w:val="23C25553"/>
    <w:rsid w:val="23D662C4"/>
    <w:rsid w:val="240E1F68"/>
    <w:rsid w:val="24913BB0"/>
    <w:rsid w:val="24A2645C"/>
    <w:rsid w:val="251C060B"/>
    <w:rsid w:val="2549356C"/>
    <w:rsid w:val="258326BA"/>
    <w:rsid w:val="25A3070B"/>
    <w:rsid w:val="25B40931"/>
    <w:rsid w:val="260E5971"/>
    <w:rsid w:val="26894357"/>
    <w:rsid w:val="26DB0D9B"/>
    <w:rsid w:val="2703598D"/>
    <w:rsid w:val="27213757"/>
    <w:rsid w:val="27263AB7"/>
    <w:rsid w:val="27A151FD"/>
    <w:rsid w:val="27BF24EA"/>
    <w:rsid w:val="27E80792"/>
    <w:rsid w:val="27FF3B42"/>
    <w:rsid w:val="28131A94"/>
    <w:rsid w:val="282C7F33"/>
    <w:rsid w:val="284612CC"/>
    <w:rsid w:val="28910F70"/>
    <w:rsid w:val="28B6075F"/>
    <w:rsid w:val="28F503B7"/>
    <w:rsid w:val="28FF2705"/>
    <w:rsid w:val="29273F58"/>
    <w:rsid w:val="293437F5"/>
    <w:rsid w:val="29621196"/>
    <w:rsid w:val="29920F97"/>
    <w:rsid w:val="29F23F09"/>
    <w:rsid w:val="2A19485F"/>
    <w:rsid w:val="2A3B0047"/>
    <w:rsid w:val="2A4B1A08"/>
    <w:rsid w:val="2A69501D"/>
    <w:rsid w:val="2AA13E96"/>
    <w:rsid w:val="2AF53F2C"/>
    <w:rsid w:val="2B164AC4"/>
    <w:rsid w:val="2B620B03"/>
    <w:rsid w:val="2BD61E17"/>
    <w:rsid w:val="2BDC1E25"/>
    <w:rsid w:val="2C062BF4"/>
    <w:rsid w:val="2C0B255B"/>
    <w:rsid w:val="2C2B5CDE"/>
    <w:rsid w:val="2C33288A"/>
    <w:rsid w:val="2C4A68EA"/>
    <w:rsid w:val="2C50667A"/>
    <w:rsid w:val="2C565BF5"/>
    <w:rsid w:val="2C5F2188"/>
    <w:rsid w:val="2C6E76CD"/>
    <w:rsid w:val="2C7162D0"/>
    <w:rsid w:val="2C7B45CB"/>
    <w:rsid w:val="2C9F16EF"/>
    <w:rsid w:val="2CD513D5"/>
    <w:rsid w:val="2CF3625A"/>
    <w:rsid w:val="2D0C0CFF"/>
    <w:rsid w:val="2D192FB7"/>
    <w:rsid w:val="2D680883"/>
    <w:rsid w:val="2E307F7E"/>
    <w:rsid w:val="2E964AFC"/>
    <w:rsid w:val="2F1D2A78"/>
    <w:rsid w:val="2F237D40"/>
    <w:rsid w:val="2F330705"/>
    <w:rsid w:val="2F3D1347"/>
    <w:rsid w:val="2F584D15"/>
    <w:rsid w:val="2FD841D5"/>
    <w:rsid w:val="305673CD"/>
    <w:rsid w:val="309535F6"/>
    <w:rsid w:val="30A44044"/>
    <w:rsid w:val="30A471F3"/>
    <w:rsid w:val="30B02FE7"/>
    <w:rsid w:val="30DE746D"/>
    <w:rsid w:val="30F90E5E"/>
    <w:rsid w:val="311279AC"/>
    <w:rsid w:val="31852315"/>
    <w:rsid w:val="31B45E96"/>
    <w:rsid w:val="31C23529"/>
    <w:rsid w:val="31D160CC"/>
    <w:rsid w:val="31D32D01"/>
    <w:rsid w:val="31F30980"/>
    <w:rsid w:val="321538D4"/>
    <w:rsid w:val="323363BE"/>
    <w:rsid w:val="327E65C6"/>
    <w:rsid w:val="32BF67BD"/>
    <w:rsid w:val="331C779C"/>
    <w:rsid w:val="33483B2E"/>
    <w:rsid w:val="336B5302"/>
    <w:rsid w:val="33D520BA"/>
    <w:rsid w:val="340F47FF"/>
    <w:rsid w:val="342A292B"/>
    <w:rsid w:val="34633487"/>
    <w:rsid w:val="349B2CFA"/>
    <w:rsid w:val="351E65DE"/>
    <w:rsid w:val="355401D9"/>
    <w:rsid w:val="35C56F65"/>
    <w:rsid w:val="35CA265F"/>
    <w:rsid w:val="362E318C"/>
    <w:rsid w:val="363C023B"/>
    <w:rsid w:val="36771768"/>
    <w:rsid w:val="36CD6980"/>
    <w:rsid w:val="371D5747"/>
    <w:rsid w:val="3797443A"/>
    <w:rsid w:val="37A37043"/>
    <w:rsid w:val="38957627"/>
    <w:rsid w:val="38E10822"/>
    <w:rsid w:val="38F91833"/>
    <w:rsid w:val="390D04A7"/>
    <w:rsid w:val="391264EC"/>
    <w:rsid w:val="395E47A4"/>
    <w:rsid w:val="39772E5C"/>
    <w:rsid w:val="39AC32FE"/>
    <w:rsid w:val="39DF09F5"/>
    <w:rsid w:val="3A1747C8"/>
    <w:rsid w:val="3ACB6FDB"/>
    <w:rsid w:val="3B39051E"/>
    <w:rsid w:val="3B4A04B8"/>
    <w:rsid w:val="3BAA1516"/>
    <w:rsid w:val="3BD27EBD"/>
    <w:rsid w:val="3C373108"/>
    <w:rsid w:val="3C5E0433"/>
    <w:rsid w:val="3C613FE8"/>
    <w:rsid w:val="3C9A51D8"/>
    <w:rsid w:val="3CA22EB9"/>
    <w:rsid w:val="3CDA6ABB"/>
    <w:rsid w:val="3CEE0850"/>
    <w:rsid w:val="3CF51547"/>
    <w:rsid w:val="3D01262D"/>
    <w:rsid w:val="3D1F5048"/>
    <w:rsid w:val="3D202A9E"/>
    <w:rsid w:val="3D236174"/>
    <w:rsid w:val="3D413BA1"/>
    <w:rsid w:val="3D7A012B"/>
    <w:rsid w:val="3DB21D17"/>
    <w:rsid w:val="3DE17623"/>
    <w:rsid w:val="3E206FDD"/>
    <w:rsid w:val="3E2A7B0A"/>
    <w:rsid w:val="3E5405F5"/>
    <w:rsid w:val="3E5500EB"/>
    <w:rsid w:val="3E691F0B"/>
    <w:rsid w:val="3ECB1576"/>
    <w:rsid w:val="3F716C6A"/>
    <w:rsid w:val="3FA82604"/>
    <w:rsid w:val="406A05C5"/>
    <w:rsid w:val="40D451E9"/>
    <w:rsid w:val="410E58AE"/>
    <w:rsid w:val="413F71F6"/>
    <w:rsid w:val="41B42E85"/>
    <w:rsid w:val="41D73E13"/>
    <w:rsid w:val="42041F2C"/>
    <w:rsid w:val="42587DBC"/>
    <w:rsid w:val="4264137E"/>
    <w:rsid w:val="429A2975"/>
    <w:rsid w:val="429F227D"/>
    <w:rsid w:val="42A45A5A"/>
    <w:rsid w:val="42FE431D"/>
    <w:rsid w:val="44607FFB"/>
    <w:rsid w:val="44750B86"/>
    <w:rsid w:val="447F1A8E"/>
    <w:rsid w:val="44A55DA1"/>
    <w:rsid w:val="451F1D1A"/>
    <w:rsid w:val="452D43BD"/>
    <w:rsid w:val="45A94C6A"/>
    <w:rsid w:val="45E05B92"/>
    <w:rsid w:val="462C54B5"/>
    <w:rsid w:val="46454DD2"/>
    <w:rsid w:val="464B0DC4"/>
    <w:rsid w:val="467D4517"/>
    <w:rsid w:val="467F3430"/>
    <w:rsid w:val="46E04C36"/>
    <w:rsid w:val="47016B33"/>
    <w:rsid w:val="474459DD"/>
    <w:rsid w:val="4818214E"/>
    <w:rsid w:val="483D440B"/>
    <w:rsid w:val="48894D3A"/>
    <w:rsid w:val="489A2C6D"/>
    <w:rsid w:val="49156B3F"/>
    <w:rsid w:val="495B184D"/>
    <w:rsid w:val="49944181"/>
    <w:rsid w:val="49AF5E0E"/>
    <w:rsid w:val="49B240DD"/>
    <w:rsid w:val="49C74003"/>
    <w:rsid w:val="49CF793A"/>
    <w:rsid w:val="49D73AA1"/>
    <w:rsid w:val="4A1841FA"/>
    <w:rsid w:val="4A34772D"/>
    <w:rsid w:val="4A36667A"/>
    <w:rsid w:val="4AA26727"/>
    <w:rsid w:val="4AC33A5C"/>
    <w:rsid w:val="4ACE5827"/>
    <w:rsid w:val="4B675226"/>
    <w:rsid w:val="4BC6459C"/>
    <w:rsid w:val="4C165F8F"/>
    <w:rsid w:val="4C2638C9"/>
    <w:rsid w:val="4C610519"/>
    <w:rsid w:val="4C807844"/>
    <w:rsid w:val="4CB86E24"/>
    <w:rsid w:val="4CC137C9"/>
    <w:rsid w:val="4D236698"/>
    <w:rsid w:val="4D2F210C"/>
    <w:rsid w:val="4D62225F"/>
    <w:rsid w:val="4DE012FD"/>
    <w:rsid w:val="4DE3732A"/>
    <w:rsid w:val="4E025291"/>
    <w:rsid w:val="4E142B11"/>
    <w:rsid w:val="4E2D2333"/>
    <w:rsid w:val="4E945A23"/>
    <w:rsid w:val="4EC63770"/>
    <w:rsid w:val="4EFF778D"/>
    <w:rsid w:val="4F0226BA"/>
    <w:rsid w:val="4F34042C"/>
    <w:rsid w:val="4F4E4AAB"/>
    <w:rsid w:val="4FAB1FB5"/>
    <w:rsid w:val="500D2F14"/>
    <w:rsid w:val="505C54AD"/>
    <w:rsid w:val="509C095A"/>
    <w:rsid w:val="50B65670"/>
    <w:rsid w:val="50C90EBA"/>
    <w:rsid w:val="50E07940"/>
    <w:rsid w:val="5146047C"/>
    <w:rsid w:val="51586188"/>
    <w:rsid w:val="517F25D2"/>
    <w:rsid w:val="518E2119"/>
    <w:rsid w:val="5204701C"/>
    <w:rsid w:val="52835DC4"/>
    <w:rsid w:val="528622E3"/>
    <w:rsid w:val="52987622"/>
    <w:rsid w:val="52B215E7"/>
    <w:rsid w:val="52F97EA1"/>
    <w:rsid w:val="531A503B"/>
    <w:rsid w:val="53272F96"/>
    <w:rsid w:val="537C43F5"/>
    <w:rsid w:val="53EF3C50"/>
    <w:rsid w:val="540C7FA4"/>
    <w:rsid w:val="545C6212"/>
    <w:rsid w:val="549F7EBB"/>
    <w:rsid w:val="55285C38"/>
    <w:rsid w:val="558E4C8E"/>
    <w:rsid w:val="55A33CA5"/>
    <w:rsid w:val="55D13F50"/>
    <w:rsid w:val="56B64DD1"/>
    <w:rsid w:val="57052549"/>
    <w:rsid w:val="571C3C2D"/>
    <w:rsid w:val="57540DF4"/>
    <w:rsid w:val="57925B56"/>
    <w:rsid w:val="584F713C"/>
    <w:rsid w:val="58A65E64"/>
    <w:rsid w:val="58AC4767"/>
    <w:rsid w:val="58CE3242"/>
    <w:rsid w:val="58CE79BF"/>
    <w:rsid w:val="58E92B24"/>
    <w:rsid w:val="59A94531"/>
    <w:rsid w:val="59AA5FAE"/>
    <w:rsid w:val="5A296544"/>
    <w:rsid w:val="5A53246A"/>
    <w:rsid w:val="5AAB71EE"/>
    <w:rsid w:val="5ABA75D9"/>
    <w:rsid w:val="5AD67CB0"/>
    <w:rsid w:val="5AED5FE7"/>
    <w:rsid w:val="5B1844FC"/>
    <w:rsid w:val="5B4A0EB6"/>
    <w:rsid w:val="5B870E7D"/>
    <w:rsid w:val="5B9A4452"/>
    <w:rsid w:val="5BB029AE"/>
    <w:rsid w:val="5CB33CC7"/>
    <w:rsid w:val="5CE8538E"/>
    <w:rsid w:val="5D116937"/>
    <w:rsid w:val="5D17731B"/>
    <w:rsid w:val="5D5F1F41"/>
    <w:rsid w:val="5D631EF7"/>
    <w:rsid w:val="5D91758C"/>
    <w:rsid w:val="5DB44CE1"/>
    <w:rsid w:val="5DCD43F1"/>
    <w:rsid w:val="5EAA1173"/>
    <w:rsid w:val="5ED769F7"/>
    <w:rsid w:val="5F33598E"/>
    <w:rsid w:val="5F34607E"/>
    <w:rsid w:val="5F384238"/>
    <w:rsid w:val="5F803A16"/>
    <w:rsid w:val="5FDC6467"/>
    <w:rsid w:val="60857AC8"/>
    <w:rsid w:val="609028F6"/>
    <w:rsid w:val="60CF022C"/>
    <w:rsid w:val="61082C0A"/>
    <w:rsid w:val="61425FC9"/>
    <w:rsid w:val="61821A14"/>
    <w:rsid w:val="61CE3F94"/>
    <w:rsid w:val="62A7566B"/>
    <w:rsid w:val="630835A1"/>
    <w:rsid w:val="63783D81"/>
    <w:rsid w:val="642A052E"/>
    <w:rsid w:val="644A74FE"/>
    <w:rsid w:val="64A42F4C"/>
    <w:rsid w:val="64B51049"/>
    <w:rsid w:val="64E20A28"/>
    <w:rsid w:val="64E642DB"/>
    <w:rsid w:val="654B3CF5"/>
    <w:rsid w:val="655F5B2B"/>
    <w:rsid w:val="65995F6C"/>
    <w:rsid w:val="65B877A1"/>
    <w:rsid w:val="65FA3B59"/>
    <w:rsid w:val="67231D5D"/>
    <w:rsid w:val="673024B7"/>
    <w:rsid w:val="67561759"/>
    <w:rsid w:val="6764658C"/>
    <w:rsid w:val="677B1A1D"/>
    <w:rsid w:val="67B83A1C"/>
    <w:rsid w:val="67DB6493"/>
    <w:rsid w:val="68200EF9"/>
    <w:rsid w:val="68220CE6"/>
    <w:rsid w:val="68684422"/>
    <w:rsid w:val="68CE3CA8"/>
    <w:rsid w:val="690843E2"/>
    <w:rsid w:val="69594966"/>
    <w:rsid w:val="695E2E3A"/>
    <w:rsid w:val="69BD6509"/>
    <w:rsid w:val="69D16564"/>
    <w:rsid w:val="69E13159"/>
    <w:rsid w:val="69EF1FC2"/>
    <w:rsid w:val="6A537130"/>
    <w:rsid w:val="6A911FDF"/>
    <w:rsid w:val="6AC95741"/>
    <w:rsid w:val="6B9446F9"/>
    <w:rsid w:val="6C412C64"/>
    <w:rsid w:val="6C680B80"/>
    <w:rsid w:val="6CAE5FAB"/>
    <w:rsid w:val="6CB72CAA"/>
    <w:rsid w:val="6CC111ED"/>
    <w:rsid w:val="6CFF77A1"/>
    <w:rsid w:val="6D4F5AC2"/>
    <w:rsid w:val="6D6E5CAC"/>
    <w:rsid w:val="6D8F643F"/>
    <w:rsid w:val="6DCD5376"/>
    <w:rsid w:val="6E6853BD"/>
    <w:rsid w:val="6E7D1B20"/>
    <w:rsid w:val="6ECD3B11"/>
    <w:rsid w:val="6EE24726"/>
    <w:rsid w:val="6F7F3D54"/>
    <w:rsid w:val="6F921C16"/>
    <w:rsid w:val="6FBA45D9"/>
    <w:rsid w:val="700952BA"/>
    <w:rsid w:val="70142B2A"/>
    <w:rsid w:val="70147970"/>
    <w:rsid w:val="708A22FD"/>
    <w:rsid w:val="70A5596C"/>
    <w:rsid w:val="70AA4088"/>
    <w:rsid w:val="70FE5BF1"/>
    <w:rsid w:val="710422C2"/>
    <w:rsid w:val="712C00E2"/>
    <w:rsid w:val="715F7F27"/>
    <w:rsid w:val="71A24B99"/>
    <w:rsid w:val="71D152B9"/>
    <w:rsid w:val="721C6015"/>
    <w:rsid w:val="72280CAF"/>
    <w:rsid w:val="724C2911"/>
    <w:rsid w:val="726A4AC3"/>
    <w:rsid w:val="72AB75B6"/>
    <w:rsid w:val="72B06C64"/>
    <w:rsid w:val="72D6734E"/>
    <w:rsid w:val="730C20CE"/>
    <w:rsid w:val="736E194F"/>
    <w:rsid w:val="73E871A3"/>
    <w:rsid w:val="74662E8E"/>
    <w:rsid w:val="74A55C77"/>
    <w:rsid w:val="74D7734F"/>
    <w:rsid w:val="74E73980"/>
    <w:rsid w:val="75151C86"/>
    <w:rsid w:val="754508D4"/>
    <w:rsid w:val="7551733B"/>
    <w:rsid w:val="757E7663"/>
    <w:rsid w:val="75913C3A"/>
    <w:rsid w:val="76294B3E"/>
    <w:rsid w:val="767C77A7"/>
    <w:rsid w:val="769427EF"/>
    <w:rsid w:val="76DA7C8D"/>
    <w:rsid w:val="76F01D8F"/>
    <w:rsid w:val="76F93C4A"/>
    <w:rsid w:val="77A06529"/>
    <w:rsid w:val="77B72E49"/>
    <w:rsid w:val="77C15C7C"/>
    <w:rsid w:val="782E0F95"/>
    <w:rsid w:val="783336F8"/>
    <w:rsid w:val="7849326E"/>
    <w:rsid w:val="785B7D01"/>
    <w:rsid w:val="787378D4"/>
    <w:rsid w:val="790749F2"/>
    <w:rsid w:val="794E6AA1"/>
    <w:rsid w:val="79652056"/>
    <w:rsid w:val="79797A83"/>
    <w:rsid w:val="79D329F0"/>
    <w:rsid w:val="7A485D84"/>
    <w:rsid w:val="7A817934"/>
    <w:rsid w:val="7AAA0A11"/>
    <w:rsid w:val="7C134E03"/>
    <w:rsid w:val="7C74401E"/>
    <w:rsid w:val="7C806A1F"/>
    <w:rsid w:val="7CAB4963"/>
    <w:rsid w:val="7CB673FC"/>
    <w:rsid w:val="7CD00163"/>
    <w:rsid w:val="7CEC09CC"/>
    <w:rsid w:val="7D045C83"/>
    <w:rsid w:val="7D160EF7"/>
    <w:rsid w:val="7D304A40"/>
    <w:rsid w:val="7D9424B0"/>
    <w:rsid w:val="7E017C33"/>
    <w:rsid w:val="7E704AA9"/>
    <w:rsid w:val="7EBA4A4C"/>
    <w:rsid w:val="7EFD443E"/>
    <w:rsid w:val="7F0A5ECF"/>
    <w:rsid w:val="7F264818"/>
    <w:rsid w:val="7F6B2432"/>
    <w:rsid w:val="7F722E1C"/>
    <w:rsid w:val="7FA254B6"/>
    <w:rsid w:val="7FAE1F90"/>
    <w:rsid w:val="7FD5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3 级标题"/>
    <w:basedOn w:val="1"/>
    <w:qFormat/>
    <w:uiPriority w:val="0"/>
    <w:pPr>
      <w:widowControl/>
      <w:jc w:val="center"/>
      <w:outlineLvl w:val="2"/>
    </w:pPr>
    <w:rPr>
      <w:rFonts w:ascii="Calibri" w:hAnsi="Calibri" w:eastAsia="黑体"/>
      <w:b/>
      <w:bCs/>
      <w:sz w:val="44"/>
      <w:szCs w:val="44"/>
    </w:rPr>
  </w:style>
  <w:style w:type="paragraph" w:styleId="3">
    <w:name w:val="Body Text"/>
    <w:basedOn w:val="1"/>
    <w:qFormat/>
    <w:uiPriority w:val="0"/>
    <w:pPr>
      <w:tabs>
        <w:tab w:val="left" w:pos="1120"/>
      </w:tabs>
    </w:pPr>
    <w:rPr>
      <w:sz w:val="24"/>
    </w:rPr>
  </w:style>
  <w:style w:type="paragraph" w:styleId="4">
    <w:name w:val="Body Text Indent 2"/>
    <w:basedOn w:val="1"/>
    <w:qFormat/>
    <w:uiPriority w:val="0"/>
    <w:pPr>
      <w:spacing w:before="312" w:beforeLines="100"/>
      <w:ind w:firstLine="562" w:firstLineChars="200"/>
    </w:pPr>
    <w:rPr>
      <w:b/>
      <w:kern w:val="0"/>
      <w:sz w:val="28"/>
      <w:szCs w:val="20"/>
    </w:r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itle"/>
    <w:basedOn w:val="1"/>
    <w:next w:val="1"/>
    <w:qFormat/>
    <w:uiPriority w:val="0"/>
    <w:pPr>
      <w:outlineLvl w:val="0"/>
    </w:pPr>
    <w:rPr>
      <w:rFonts w:ascii="Arial" w:hAnsi="Arial"/>
    </w:rPr>
  </w:style>
  <w:style w:type="character" w:styleId="14">
    <w:name w:val="endnote reference"/>
    <w:basedOn w:val="13"/>
    <w:qFormat/>
    <w:uiPriority w:val="0"/>
    <w:rPr>
      <w:vertAlign w:val="superscript"/>
    </w:rPr>
  </w:style>
  <w:style w:type="character" w:styleId="15">
    <w:name w:val="page number"/>
    <w:basedOn w:val="13"/>
    <w:qFormat/>
    <w:uiPriority w:val="0"/>
  </w:style>
  <w:style w:type="character" w:styleId="16">
    <w:name w:val="footnote reference"/>
    <w:basedOn w:val="13"/>
    <w:qFormat/>
    <w:uiPriority w:val="0"/>
    <w:rPr>
      <w:vertAlign w:val="superscript"/>
    </w:rPr>
  </w:style>
  <w:style w:type="character" w:customStyle="1" w:styleId="17">
    <w:name w:val="批注框文本 Char"/>
    <w:basedOn w:val="13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401</Words>
  <Characters>268</Characters>
  <Lines>2</Lines>
  <Paragraphs>1</Paragraphs>
  <TotalTime>4</TotalTime>
  <ScaleCrop>false</ScaleCrop>
  <LinksUpToDate>false</LinksUpToDate>
  <CharactersWithSpaces>668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2023-04-05T07:13:00Z</dcterms:created>
  <dc:creator>朱庆达</dc:creator>
  <cp:lastModifiedBy>朱庆达</cp:lastModifiedBy>
  <cp:lastPrinted>2025-01-03T08:02:00Z</cp:lastPrinted>
  <dcterms:modified xsi:type="dcterms:W3CDTF">2025-10-13T00:45:25Z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A68B967EC4A145F39C60A62356951F35</vt:lpwstr>
  </property>
</Properties>
</file>